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E078A2" w14:textId="1DCDA8BF" w:rsidR="0094420F" w:rsidRDefault="0094420F" w:rsidP="00390359">
      <w:pPr>
        <w:jc w:val="center"/>
        <w:rPr>
          <w:rFonts w:ascii="Times New Roman" w:hAnsi="Times New Roman" w:cs="Times New Roman"/>
          <w:b/>
          <w:bCs/>
          <w:sz w:val="28"/>
          <w:szCs w:val="28"/>
        </w:rPr>
      </w:pPr>
      <w:r w:rsidRPr="0094420F">
        <w:rPr>
          <w:rFonts w:ascii="Times New Roman" w:hAnsi="Times New Roman" w:cs="Times New Roman"/>
          <w:b/>
          <w:bCs/>
          <w:sz w:val="28"/>
          <w:szCs w:val="28"/>
        </w:rPr>
        <w:t>Supplementa</w:t>
      </w:r>
      <w:r w:rsidR="00D3592E">
        <w:rPr>
          <w:rFonts w:ascii="Times New Roman" w:hAnsi="Times New Roman" w:cs="Times New Roman"/>
          <w:b/>
          <w:bCs/>
          <w:sz w:val="28"/>
          <w:szCs w:val="28"/>
        </w:rPr>
        <w:t>ry</w:t>
      </w:r>
      <w:r w:rsidRPr="0094420F">
        <w:rPr>
          <w:rFonts w:ascii="Times New Roman" w:hAnsi="Times New Roman" w:cs="Times New Roman"/>
          <w:b/>
          <w:bCs/>
          <w:sz w:val="28"/>
          <w:szCs w:val="28"/>
        </w:rPr>
        <w:t xml:space="preserve"> material</w:t>
      </w:r>
    </w:p>
    <w:p w14:paraId="0EDDC31C" w14:textId="77777777" w:rsidR="00390359" w:rsidRDefault="00390359">
      <w:pPr>
        <w:rPr>
          <w:rFonts w:ascii="Times New Roman" w:hAnsi="Times New Roman" w:cs="Times New Roman"/>
          <w:b/>
          <w:bCs/>
          <w:sz w:val="28"/>
          <w:szCs w:val="28"/>
        </w:rPr>
      </w:pPr>
    </w:p>
    <w:p w14:paraId="7121D2EB" w14:textId="77777777" w:rsidR="00390359" w:rsidRDefault="00390359" w:rsidP="00390359">
      <w:pPr>
        <w:pStyle w:val="Ttulo2"/>
        <w:rPr>
          <w:rStyle w:val="Forte"/>
          <w:rFonts w:asciiTheme="minorHAnsi" w:eastAsiaTheme="minorEastAsia" w:hAnsiTheme="minorHAnsi" w:cstheme="minorBidi"/>
          <w:color w:val="auto"/>
          <w:sz w:val="24"/>
          <w:szCs w:val="24"/>
        </w:rPr>
      </w:pPr>
      <w:r w:rsidRPr="08506109">
        <w:rPr>
          <w:rStyle w:val="Forte"/>
        </w:rPr>
        <w:t xml:space="preserve">Title: </w:t>
      </w:r>
      <w:r w:rsidRPr="08506109">
        <w:rPr>
          <w:rStyle w:val="Forte"/>
          <w:rFonts w:asciiTheme="minorHAnsi" w:eastAsiaTheme="minorEastAsia" w:hAnsiTheme="minorHAnsi" w:cstheme="minorBidi"/>
          <w:color w:val="auto"/>
          <w:sz w:val="24"/>
          <w:szCs w:val="24"/>
        </w:rPr>
        <w:t>Comparative analysis of centrality measures in explaining activity locations through land value variability: A case study of Porto Alegre, Brazil</w:t>
      </w:r>
    </w:p>
    <w:p w14:paraId="537EA7EF" w14:textId="77777777" w:rsidR="00390359" w:rsidRDefault="00390359" w:rsidP="00390359"/>
    <w:p w14:paraId="5F4D5B19" w14:textId="0DD9DAEF" w:rsidR="00390359" w:rsidRPr="00390359" w:rsidRDefault="00390359" w:rsidP="00390359">
      <w:pPr>
        <w:rPr>
          <w:b/>
          <w:bCs/>
        </w:rPr>
      </w:pPr>
      <w:r w:rsidRPr="00390359">
        <w:rPr>
          <w:rStyle w:val="Forte"/>
          <w:rFonts w:asciiTheme="majorHAnsi" w:eastAsiaTheme="majorEastAsia" w:hAnsiTheme="majorHAnsi" w:cstheme="majorBidi"/>
          <w:color w:val="2F5496" w:themeColor="accent1" w:themeShade="BF"/>
          <w:sz w:val="32"/>
          <w:szCs w:val="32"/>
        </w:rPr>
        <w:t>Journal:</w:t>
      </w:r>
      <w:r>
        <w:t xml:space="preserve"> </w:t>
      </w:r>
      <w:r w:rsidRPr="00390359">
        <w:rPr>
          <w:b/>
          <w:bCs/>
          <w:sz w:val="24"/>
          <w:szCs w:val="24"/>
        </w:rPr>
        <w:t>Networks and Spatial Economics</w:t>
      </w:r>
    </w:p>
    <w:p w14:paraId="39A56DF1" w14:textId="77777777" w:rsidR="00390359" w:rsidRPr="00220D7E" w:rsidRDefault="00390359" w:rsidP="00390359">
      <w:pPr>
        <w:pStyle w:val="SemEspaamento"/>
        <w:rPr>
          <w:rStyle w:val="Forte"/>
          <w:rFonts w:eastAsiaTheme="majorEastAsia"/>
          <w:lang w:val="en-US"/>
        </w:rPr>
      </w:pPr>
    </w:p>
    <w:p w14:paraId="1A779809" w14:textId="77777777" w:rsidR="00390359" w:rsidRDefault="00390359" w:rsidP="00390359">
      <w:pPr>
        <w:pStyle w:val="Ttulo2"/>
        <w:rPr>
          <w:rStyle w:val="Forte"/>
          <w:b w:val="0"/>
        </w:rPr>
      </w:pPr>
      <w:r w:rsidRPr="47B3DA69">
        <w:rPr>
          <w:rStyle w:val="Forte"/>
        </w:rPr>
        <w:t>Contact details</w:t>
      </w:r>
    </w:p>
    <w:p w14:paraId="791050CE" w14:textId="77777777" w:rsidR="00390359" w:rsidRPr="00A11A38" w:rsidRDefault="00390359" w:rsidP="00390359">
      <w:pPr>
        <w:pStyle w:val="SemEspaamento"/>
        <w:rPr>
          <w:rStyle w:val="Forte"/>
          <w:lang w:val="pt-BR"/>
        </w:rPr>
      </w:pPr>
      <w:r w:rsidRPr="00A11A38">
        <w:rPr>
          <w:rStyle w:val="Forte"/>
          <w:lang w:val="pt-BR"/>
        </w:rPr>
        <w:t>Ramon Lucato de Aguilar</w:t>
      </w:r>
    </w:p>
    <w:p w14:paraId="01F8F03E" w14:textId="77777777" w:rsidR="00390359" w:rsidRPr="00A11A38" w:rsidRDefault="00390359" w:rsidP="00390359">
      <w:pPr>
        <w:pStyle w:val="SemEspaamento"/>
        <w:rPr>
          <w:rStyle w:val="Forte"/>
          <w:lang w:val="pt-BR"/>
        </w:rPr>
      </w:pPr>
      <w:r w:rsidRPr="00A11A38">
        <w:rPr>
          <w:rStyle w:val="Forte"/>
          <w:lang w:val="pt-BR"/>
        </w:rPr>
        <w:t>ramonlaguilar@yahoo.com</w:t>
      </w:r>
    </w:p>
    <w:p w14:paraId="4625224F" w14:textId="77777777" w:rsidR="00390359" w:rsidRDefault="00390359" w:rsidP="00390359">
      <w:pPr>
        <w:pStyle w:val="SemEspaamento"/>
      </w:pPr>
      <w:r w:rsidRPr="52F6FBDF">
        <w:rPr>
          <w:rStyle w:val="Forte"/>
        </w:rPr>
        <w:t>Faculty of Architecture</w:t>
      </w:r>
    </w:p>
    <w:p w14:paraId="19A21BDA" w14:textId="77777777" w:rsidR="00390359" w:rsidRPr="00A11A38" w:rsidRDefault="00390359" w:rsidP="00390359">
      <w:pPr>
        <w:pStyle w:val="SemEspaamento"/>
        <w:rPr>
          <w:rStyle w:val="Forte"/>
          <w:b w:val="0"/>
          <w:bCs w:val="0"/>
          <w:lang w:val="en-US"/>
        </w:rPr>
      </w:pPr>
      <w:r w:rsidRPr="00A11A38">
        <w:rPr>
          <w:rStyle w:val="Forte"/>
          <w:lang w:val="en-US"/>
        </w:rPr>
        <w:t>Federal University of Rio Grande do Sul</w:t>
      </w:r>
    </w:p>
    <w:p w14:paraId="7B133AEE" w14:textId="77777777" w:rsidR="00390359" w:rsidRPr="00702C60" w:rsidRDefault="00390359" w:rsidP="00390359">
      <w:pPr>
        <w:pStyle w:val="SemEspaamento"/>
        <w:rPr>
          <w:lang w:val="pt-BR"/>
        </w:rPr>
      </w:pPr>
      <w:r w:rsidRPr="00702C60">
        <w:rPr>
          <w:lang w:val="pt-BR"/>
        </w:rPr>
        <w:t>Rua Sarmento Leite, 320, Porto Alegre</w:t>
      </w:r>
    </w:p>
    <w:p w14:paraId="2BC8BA44" w14:textId="77777777" w:rsidR="00390359" w:rsidRPr="00702C60" w:rsidRDefault="00390359" w:rsidP="00390359">
      <w:pPr>
        <w:pStyle w:val="SemEspaamento"/>
        <w:rPr>
          <w:lang w:val="pt-BR"/>
        </w:rPr>
      </w:pPr>
      <w:r w:rsidRPr="00702C60">
        <w:rPr>
          <w:lang w:val="pt-BR"/>
        </w:rPr>
        <w:t>90050-170</w:t>
      </w:r>
    </w:p>
    <w:p w14:paraId="4E9E9BA4" w14:textId="77777777" w:rsidR="00390359" w:rsidRPr="00702C60" w:rsidRDefault="00390359" w:rsidP="00390359">
      <w:pPr>
        <w:pStyle w:val="SemEspaamento"/>
        <w:rPr>
          <w:lang w:val="en-US"/>
        </w:rPr>
      </w:pPr>
      <w:r w:rsidRPr="00702C60">
        <w:rPr>
          <w:lang w:val="en-US"/>
        </w:rPr>
        <w:t>Brazil</w:t>
      </w:r>
    </w:p>
    <w:p w14:paraId="35C5D3B9" w14:textId="77777777" w:rsidR="00390359" w:rsidRDefault="00390359" w:rsidP="00390359">
      <w:pPr>
        <w:pStyle w:val="SemEspaamento"/>
        <w:rPr>
          <w:lang w:val="en-US"/>
        </w:rPr>
      </w:pPr>
      <w:r w:rsidRPr="00702C60">
        <w:rPr>
          <w:lang w:val="en-US"/>
        </w:rPr>
        <w:t>Tel: +55 51 3308 3116</w:t>
      </w:r>
    </w:p>
    <w:p w14:paraId="01581E54" w14:textId="77777777" w:rsidR="00390359" w:rsidRPr="00702C60" w:rsidRDefault="00390359" w:rsidP="00390359">
      <w:pPr>
        <w:pStyle w:val="SemEspaamento"/>
        <w:rPr>
          <w:lang w:val="en-US"/>
        </w:rPr>
      </w:pPr>
      <w:r>
        <w:rPr>
          <w:lang w:val="en-US"/>
        </w:rPr>
        <w:t xml:space="preserve">ORCID: </w:t>
      </w:r>
      <w:r w:rsidRPr="00702C60">
        <w:rPr>
          <w:lang w:val="en-US"/>
        </w:rPr>
        <w:t>0000-0002-1712-2974</w:t>
      </w:r>
    </w:p>
    <w:p w14:paraId="2C901FE2" w14:textId="77777777" w:rsidR="00390359" w:rsidRPr="00702C60" w:rsidRDefault="00390359" w:rsidP="00390359">
      <w:pPr>
        <w:pStyle w:val="SemEspaamento"/>
        <w:rPr>
          <w:rStyle w:val="Forte"/>
          <w:b w:val="0"/>
          <w:bCs w:val="0"/>
          <w:lang w:val="en-US"/>
        </w:rPr>
      </w:pPr>
    </w:p>
    <w:p w14:paraId="3023F0C1" w14:textId="77777777" w:rsidR="00390359" w:rsidRPr="00702C60" w:rsidRDefault="00390359" w:rsidP="00390359">
      <w:pPr>
        <w:pStyle w:val="SemEspaamento"/>
        <w:rPr>
          <w:rStyle w:val="Forte"/>
          <w:i/>
          <w:lang w:val="en-US"/>
        </w:rPr>
      </w:pPr>
      <w:r w:rsidRPr="00702C60">
        <w:rPr>
          <w:rStyle w:val="Forte"/>
          <w:lang w:val="en-US"/>
        </w:rPr>
        <w:t xml:space="preserve">Alexander </w:t>
      </w:r>
      <w:proofErr w:type="spellStart"/>
      <w:r w:rsidRPr="00702C60">
        <w:rPr>
          <w:rStyle w:val="Forte"/>
          <w:lang w:val="en-US"/>
        </w:rPr>
        <w:t>Hellervik</w:t>
      </w:r>
      <w:proofErr w:type="spellEnd"/>
      <w:r w:rsidRPr="00702C60">
        <w:rPr>
          <w:rStyle w:val="Forte"/>
          <w:lang w:val="en-US"/>
        </w:rPr>
        <w:t xml:space="preserve">  </w:t>
      </w:r>
    </w:p>
    <w:p w14:paraId="6DD7DE4F" w14:textId="77777777" w:rsidR="00390359" w:rsidRPr="00B96D6F" w:rsidRDefault="00390359" w:rsidP="00390359">
      <w:pPr>
        <w:pStyle w:val="SemEspaamento"/>
        <w:rPr>
          <w:rStyle w:val="Forte"/>
          <w:b w:val="0"/>
        </w:rPr>
      </w:pPr>
      <w:r>
        <w:rPr>
          <w:rStyle w:val="Forte"/>
        </w:rPr>
        <w:t>alexander</w:t>
      </w:r>
      <w:r w:rsidRPr="00B96D6F">
        <w:rPr>
          <w:rStyle w:val="Forte"/>
        </w:rPr>
        <w:t>.hellervik@chalmers.se</w:t>
      </w:r>
    </w:p>
    <w:p w14:paraId="0D787C1E" w14:textId="77777777" w:rsidR="00390359" w:rsidRPr="006D2DFA" w:rsidRDefault="00390359" w:rsidP="00390359">
      <w:pPr>
        <w:pStyle w:val="SemEspaamento"/>
        <w:rPr>
          <w:lang w:val="en-US"/>
        </w:rPr>
      </w:pPr>
      <w:r w:rsidRPr="006D2DFA">
        <w:rPr>
          <w:lang w:val="en-US"/>
        </w:rPr>
        <w:t>Department of Space, Earth and Environment</w:t>
      </w:r>
    </w:p>
    <w:p w14:paraId="623E4D0F" w14:textId="77777777" w:rsidR="00390359" w:rsidRPr="00BF6EDF" w:rsidRDefault="00390359" w:rsidP="00390359">
      <w:pPr>
        <w:pStyle w:val="SemEspaamento"/>
        <w:rPr>
          <w:lang w:val="en-US"/>
        </w:rPr>
      </w:pPr>
      <w:r w:rsidRPr="00BF6EDF">
        <w:rPr>
          <w:lang w:val="en-US"/>
        </w:rPr>
        <w:t>Chalmers University of Technology</w:t>
      </w:r>
    </w:p>
    <w:p w14:paraId="0B1F2134" w14:textId="77777777" w:rsidR="00390359" w:rsidRPr="00BF6EDF" w:rsidRDefault="00390359" w:rsidP="00390359">
      <w:pPr>
        <w:pStyle w:val="SemEspaamento"/>
        <w:rPr>
          <w:lang w:val="en-US"/>
        </w:rPr>
      </w:pPr>
      <w:r w:rsidRPr="00BF6EDF">
        <w:rPr>
          <w:lang w:val="en-US"/>
        </w:rPr>
        <w:t xml:space="preserve">412 96 </w:t>
      </w:r>
      <w:proofErr w:type="spellStart"/>
      <w:r w:rsidRPr="00BF6EDF">
        <w:rPr>
          <w:lang w:val="en-US"/>
        </w:rPr>
        <w:t>Göteborg</w:t>
      </w:r>
      <w:proofErr w:type="spellEnd"/>
    </w:p>
    <w:p w14:paraId="444978D2" w14:textId="77777777" w:rsidR="00390359" w:rsidRPr="00BF6EDF" w:rsidRDefault="00390359" w:rsidP="00390359">
      <w:pPr>
        <w:pStyle w:val="SemEspaamento"/>
        <w:rPr>
          <w:lang w:val="en-US"/>
        </w:rPr>
      </w:pPr>
      <w:r w:rsidRPr="00BF6EDF">
        <w:rPr>
          <w:lang w:val="en-US"/>
        </w:rPr>
        <w:t>Sweden</w:t>
      </w:r>
    </w:p>
    <w:p w14:paraId="51ACDB37" w14:textId="77777777" w:rsidR="00390359" w:rsidRDefault="00390359" w:rsidP="00390359">
      <w:pPr>
        <w:pStyle w:val="SemEspaamento"/>
        <w:rPr>
          <w:lang w:val="en-US"/>
        </w:rPr>
      </w:pPr>
      <w:r>
        <w:rPr>
          <w:lang w:val="en-US"/>
        </w:rPr>
        <w:t>Tel</w:t>
      </w:r>
      <w:r w:rsidRPr="004F14F9">
        <w:rPr>
          <w:lang w:val="en-US"/>
        </w:rPr>
        <w:t>: +46 70 670 49 22</w:t>
      </w:r>
    </w:p>
    <w:p w14:paraId="337D8346" w14:textId="6F62BF65" w:rsidR="00390359" w:rsidRPr="0094420F" w:rsidRDefault="00390359" w:rsidP="00390359">
      <w:pPr>
        <w:rPr>
          <w:rFonts w:ascii="Times New Roman" w:hAnsi="Times New Roman" w:cs="Times New Roman"/>
          <w:b/>
          <w:bCs/>
          <w:sz w:val="24"/>
          <w:szCs w:val="24"/>
        </w:rPr>
      </w:pPr>
      <w:r>
        <w:rPr>
          <w:lang w:val="en-US"/>
        </w:rPr>
        <w:t xml:space="preserve">ORCID: </w:t>
      </w:r>
      <w:r w:rsidRPr="00702C60">
        <w:rPr>
          <w:lang w:val="en-US"/>
        </w:rPr>
        <w:t>0000-0001-5899-718X</w:t>
      </w:r>
    </w:p>
    <w:p w14:paraId="7C7B05E5" w14:textId="77777777" w:rsidR="0094420F" w:rsidRDefault="0094420F">
      <w:pPr>
        <w:rPr>
          <w:rFonts w:ascii="Times New Roman" w:hAnsi="Times New Roman" w:cs="Times New Roman"/>
          <w:b/>
          <w:bCs/>
          <w:sz w:val="24"/>
          <w:szCs w:val="24"/>
        </w:rPr>
      </w:pPr>
    </w:p>
    <w:p w14:paraId="0DC11D74" w14:textId="77777777" w:rsidR="00390359" w:rsidRDefault="00390359" w:rsidP="00F231DB">
      <w:pPr>
        <w:spacing w:line="240" w:lineRule="auto"/>
        <w:contextualSpacing/>
        <w:jc w:val="both"/>
        <w:rPr>
          <w:rFonts w:ascii="Times New Roman" w:hAnsi="Times New Roman" w:cs="Times New Roman"/>
          <w:b/>
          <w:bCs/>
          <w:sz w:val="20"/>
          <w:szCs w:val="20"/>
        </w:rPr>
      </w:pPr>
    </w:p>
    <w:p w14:paraId="71803F4E" w14:textId="77777777" w:rsidR="00390359" w:rsidRDefault="00390359" w:rsidP="00F231DB">
      <w:pPr>
        <w:spacing w:line="240" w:lineRule="auto"/>
        <w:contextualSpacing/>
        <w:jc w:val="both"/>
        <w:rPr>
          <w:rFonts w:ascii="Times New Roman" w:hAnsi="Times New Roman" w:cs="Times New Roman"/>
          <w:b/>
          <w:bCs/>
          <w:sz w:val="20"/>
          <w:szCs w:val="20"/>
        </w:rPr>
      </w:pPr>
    </w:p>
    <w:p w14:paraId="68403FF7" w14:textId="77777777" w:rsidR="00390359" w:rsidRDefault="00390359" w:rsidP="00F231DB">
      <w:pPr>
        <w:spacing w:line="240" w:lineRule="auto"/>
        <w:contextualSpacing/>
        <w:jc w:val="both"/>
        <w:rPr>
          <w:rFonts w:ascii="Times New Roman" w:hAnsi="Times New Roman" w:cs="Times New Roman"/>
          <w:b/>
          <w:bCs/>
          <w:sz w:val="20"/>
          <w:szCs w:val="20"/>
        </w:rPr>
      </w:pPr>
    </w:p>
    <w:p w14:paraId="32D08FDA" w14:textId="77777777" w:rsidR="00390359" w:rsidRDefault="00390359" w:rsidP="00F231DB">
      <w:pPr>
        <w:spacing w:line="240" w:lineRule="auto"/>
        <w:contextualSpacing/>
        <w:jc w:val="both"/>
        <w:rPr>
          <w:rFonts w:ascii="Times New Roman" w:hAnsi="Times New Roman" w:cs="Times New Roman"/>
          <w:b/>
          <w:bCs/>
          <w:sz w:val="20"/>
          <w:szCs w:val="20"/>
        </w:rPr>
      </w:pPr>
    </w:p>
    <w:p w14:paraId="49810748" w14:textId="77777777" w:rsidR="00390359" w:rsidRDefault="00390359" w:rsidP="00F231DB">
      <w:pPr>
        <w:spacing w:line="240" w:lineRule="auto"/>
        <w:contextualSpacing/>
        <w:jc w:val="both"/>
        <w:rPr>
          <w:rFonts w:ascii="Times New Roman" w:hAnsi="Times New Roman" w:cs="Times New Roman"/>
          <w:b/>
          <w:bCs/>
          <w:sz w:val="20"/>
          <w:szCs w:val="20"/>
        </w:rPr>
      </w:pPr>
    </w:p>
    <w:p w14:paraId="277492CD" w14:textId="77777777" w:rsidR="00390359" w:rsidRDefault="00390359" w:rsidP="00F231DB">
      <w:pPr>
        <w:spacing w:line="240" w:lineRule="auto"/>
        <w:contextualSpacing/>
        <w:jc w:val="both"/>
        <w:rPr>
          <w:rFonts w:ascii="Times New Roman" w:hAnsi="Times New Roman" w:cs="Times New Roman"/>
          <w:b/>
          <w:bCs/>
          <w:sz w:val="20"/>
          <w:szCs w:val="20"/>
        </w:rPr>
      </w:pPr>
    </w:p>
    <w:p w14:paraId="66A2207F" w14:textId="77777777" w:rsidR="00390359" w:rsidRDefault="00390359" w:rsidP="00F231DB">
      <w:pPr>
        <w:spacing w:line="240" w:lineRule="auto"/>
        <w:contextualSpacing/>
        <w:jc w:val="both"/>
        <w:rPr>
          <w:rFonts w:ascii="Times New Roman" w:hAnsi="Times New Roman" w:cs="Times New Roman"/>
          <w:b/>
          <w:bCs/>
          <w:sz w:val="20"/>
          <w:szCs w:val="20"/>
        </w:rPr>
      </w:pPr>
    </w:p>
    <w:p w14:paraId="5A234DF4" w14:textId="77777777" w:rsidR="00390359" w:rsidRDefault="00390359" w:rsidP="00F231DB">
      <w:pPr>
        <w:spacing w:line="240" w:lineRule="auto"/>
        <w:contextualSpacing/>
        <w:jc w:val="both"/>
        <w:rPr>
          <w:rFonts w:ascii="Times New Roman" w:hAnsi="Times New Roman" w:cs="Times New Roman"/>
          <w:b/>
          <w:bCs/>
          <w:sz w:val="20"/>
          <w:szCs w:val="20"/>
        </w:rPr>
      </w:pPr>
    </w:p>
    <w:p w14:paraId="1CE31A64" w14:textId="77777777" w:rsidR="00390359" w:rsidRDefault="00390359" w:rsidP="00F231DB">
      <w:pPr>
        <w:spacing w:line="240" w:lineRule="auto"/>
        <w:contextualSpacing/>
        <w:jc w:val="both"/>
        <w:rPr>
          <w:rFonts w:ascii="Times New Roman" w:hAnsi="Times New Roman" w:cs="Times New Roman"/>
          <w:b/>
          <w:bCs/>
          <w:sz w:val="20"/>
          <w:szCs w:val="20"/>
        </w:rPr>
      </w:pPr>
    </w:p>
    <w:p w14:paraId="4E48726C" w14:textId="77777777" w:rsidR="00390359" w:rsidRDefault="00390359" w:rsidP="00F231DB">
      <w:pPr>
        <w:spacing w:line="240" w:lineRule="auto"/>
        <w:contextualSpacing/>
        <w:jc w:val="both"/>
        <w:rPr>
          <w:rFonts w:ascii="Times New Roman" w:hAnsi="Times New Roman" w:cs="Times New Roman"/>
          <w:b/>
          <w:bCs/>
          <w:sz w:val="20"/>
          <w:szCs w:val="20"/>
        </w:rPr>
      </w:pPr>
    </w:p>
    <w:p w14:paraId="4564ECEB" w14:textId="77777777" w:rsidR="00390359" w:rsidRDefault="00390359" w:rsidP="00F231DB">
      <w:pPr>
        <w:spacing w:line="240" w:lineRule="auto"/>
        <w:contextualSpacing/>
        <w:jc w:val="both"/>
        <w:rPr>
          <w:rFonts w:ascii="Times New Roman" w:hAnsi="Times New Roman" w:cs="Times New Roman"/>
          <w:b/>
          <w:bCs/>
          <w:sz w:val="20"/>
          <w:szCs w:val="20"/>
        </w:rPr>
      </w:pPr>
    </w:p>
    <w:p w14:paraId="313C9A46" w14:textId="77777777" w:rsidR="00390359" w:rsidRDefault="00390359" w:rsidP="00F231DB">
      <w:pPr>
        <w:spacing w:line="240" w:lineRule="auto"/>
        <w:contextualSpacing/>
        <w:jc w:val="both"/>
        <w:rPr>
          <w:rFonts w:ascii="Times New Roman" w:hAnsi="Times New Roman" w:cs="Times New Roman"/>
          <w:b/>
          <w:bCs/>
          <w:sz w:val="20"/>
          <w:szCs w:val="20"/>
        </w:rPr>
      </w:pPr>
    </w:p>
    <w:p w14:paraId="31E5DA3A" w14:textId="77777777" w:rsidR="00390359" w:rsidRDefault="00390359" w:rsidP="00F231DB">
      <w:pPr>
        <w:spacing w:line="240" w:lineRule="auto"/>
        <w:contextualSpacing/>
        <w:jc w:val="both"/>
        <w:rPr>
          <w:rFonts w:ascii="Times New Roman" w:hAnsi="Times New Roman" w:cs="Times New Roman"/>
          <w:b/>
          <w:bCs/>
          <w:sz w:val="20"/>
          <w:szCs w:val="20"/>
        </w:rPr>
      </w:pPr>
    </w:p>
    <w:p w14:paraId="29988BF0" w14:textId="77777777" w:rsidR="00390359" w:rsidRDefault="00390359" w:rsidP="00F231DB">
      <w:pPr>
        <w:spacing w:line="240" w:lineRule="auto"/>
        <w:contextualSpacing/>
        <w:jc w:val="both"/>
        <w:rPr>
          <w:rFonts w:ascii="Times New Roman" w:hAnsi="Times New Roman" w:cs="Times New Roman"/>
          <w:b/>
          <w:bCs/>
          <w:sz w:val="20"/>
          <w:szCs w:val="20"/>
        </w:rPr>
      </w:pPr>
    </w:p>
    <w:p w14:paraId="372E2E79" w14:textId="77777777" w:rsidR="00390359" w:rsidRDefault="00390359" w:rsidP="00F231DB">
      <w:pPr>
        <w:spacing w:line="240" w:lineRule="auto"/>
        <w:contextualSpacing/>
        <w:jc w:val="both"/>
        <w:rPr>
          <w:rFonts w:ascii="Times New Roman" w:hAnsi="Times New Roman" w:cs="Times New Roman"/>
          <w:b/>
          <w:bCs/>
          <w:sz w:val="20"/>
          <w:szCs w:val="20"/>
        </w:rPr>
      </w:pPr>
    </w:p>
    <w:p w14:paraId="4D11A355" w14:textId="77777777" w:rsidR="00390359" w:rsidRDefault="00390359" w:rsidP="00F231DB">
      <w:pPr>
        <w:spacing w:line="240" w:lineRule="auto"/>
        <w:contextualSpacing/>
        <w:jc w:val="both"/>
        <w:rPr>
          <w:rFonts w:ascii="Times New Roman" w:hAnsi="Times New Roman" w:cs="Times New Roman"/>
          <w:b/>
          <w:bCs/>
          <w:sz w:val="20"/>
          <w:szCs w:val="20"/>
        </w:rPr>
      </w:pPr>
    </w:p>
    <w:p w14:paraId="63D9C0AC" w14:textId="77777777" w:rsidR="00390359" w:rsidRDefault="00390359" w:rsidP="00F231DB">
      <w:pPr>
        <w:spacing w:line="240" w:lineRule="auto"/>
        <w:contextualSpacing/>
        <w:jc w:val="both"/>
        <w:rPr>
          <w:rFonts w:ascii="Times New Roman" w:hAnsi="Times New Roman" w:cs="Times New Roman"/>
          <w:b/>
          <w:bCs/>
          <w:sz w:val="20"/>
          <w:szCs w:val="20"/>
        </w:rPr>
      </w:pPr>
    </w:p>
    <w:p w14:paraId="217B8992" w14:textId="77777777" w:rsidR="00390359" w:rsidRDefault="00390359" w:rsidP="00F231DB">
      <w:pPr>
        <w:spacing w:line="240" w:lineRule="auto"/>
        <w:contextualSpacing/>
        <w:jc w:val="both"/>
        <w:rPr>
          <w:rFonts w:ascii="Times New Roman" w:hAnsi="Times New Roman" w:cs="Times New Roman"/>
          <w:b/>
          <w:bCs/>
          <w:sz w:val="20"/>
          <w:szCs w:val="20"/>
        </w:rPr>
      </w:pPr>
    </w:p>
    <w:p w14:paraId="4AEFCC0E" w14:textId="33C180EB" w:rsidR="0094420F" w:rsidRDefault="0094420F" w:rsidP="00F231DB">
      <w:pPr>
        <w:spacing w:line="240" w:lineRule="auto"/>
        <w:contextualSpacing/>
        <w:jc w:val="both"/>
        <w:rPr>
          <w:rFonts w:ascii="Times New Roman" w:hAnsi="Times New Roman" w:cs="Times New Roman"/>
          <w:sz w:val="20"/>
          <w:szCs w:val="20"/>
        </w:rPr>
      </w:pPr>
      <w:r w:rsidRPr="2930FC17">
        <w:rPr>
          <w:rFonts w:ascii="Times New Roman" w:hAnsi="Times New Roman" w:cs="Times New Roman"/>
          <w:b/>
          <w:bCs/>
          <w:sz w:val="20"/>
          <w:szCs w:val="20"/>
        </w:rPr>
        <w:lastRenderedPageBreak/>
        <w:t xml:space="preserve">Figure </w:t>
      </w:r>
      <w:r w:rsidR="0053060B">
        <w:rPr>
          <w:rFonts w:ascii="Times New Roman" w:hAnsi="Times New Roman" w:cs="Times New Roman"/>
          <w:b/>
          <w:bCs/>
          <w:sz w:val="20"/>
          <w:szCs w:val="20"/>
        </w:rPr>
        <w:t>A1</w:t>
      </w:r>
      <w:r w:rsidRPr="2930FC17">
        <w:rPr>
          <w:rFonts w:ascii="Times New Roman" w:hAnsi="Times New Roman" w:cs="Times New Roman"/>
          <w:b/>
          <w:bCs/>
          <w:sz w:val="20"/>
          <w:szCs w:val="20"/>
        </w:rPr>
        <w:t xml:space="preserve">. </w:t>
      </w:r>
      <w:r w:rsidRPr="2930FC17">
        <w:rPr>
          <w:rFonts w:ascii="Times New Roman" w:hAnsi="Times New Roman" w:cs="Times New Roman"/>
          <w:sz w:val="20"/>
          <w:szCs w:val="20"/>
        </w:rPr>
        <w:t xml:space="preserve">The mean plot area increases from the </w:t>
      </w:r>
      <w:r w:rsidR="00F231DB" w:rsidRPr="2930FC17">
        <w:rPr>
          <w:rFonts w:ascii="Times New Roman" w:hAnsi="Times New Roman" w:cs="Times New Roman"/>
          <w:sz w:val="20"/>
          <w:szCs w:val="20"/>
        </w:rPr>
        <w:t>Historic Centre</w:t>
      </w:r>
      <w:r w:rsidRPr="2930FC17">
        <w:rPr>
          <w:rFonts w:ascii="Times New Roman" w:hAnsi="Times New Roman" w:cs="Times New Roman"/>
          <w:sz w:val="20"/>
          <w:szCs w:val="20"/>
        </w:rPr>
        <w:t xml:space="preserve"> towards </w:t>
      </w:r>
      <w:proofErr w:type="gramStart"/>
      <w:r w:rsidRPr="2930FC17">
        <w:rPr>
          <w:rFonts w:ascii="Times New Roman" w:hAnsi="Times New Roman" w:cs="Times New Roman"/>
          <w:sz w:val="20"/>
          <w:szCs w:val="20"/>
        </w:rPr>
        <w:t>periphery,</w:t>
      </w:r>
      <w:proofErr w:type="gramEnd"/>
      <w:r w:rsidRPr="2930FC17">
        <w:rPr>
          <w:rFonts w:ascii="Times New Roman" w:hAnsi="Times New Roman" w:cs="Times New Roman"/>
          <w:sz w:val="20"/>
          <w:szCs w:val="20"/>
        </w:rPr>
        <w:t xml:space="preserve"> however a peripheral arc of lower social status neighbourhoods features smaller plots than those in the </w:t>
      </w:r>
      <w:proofErr w:type="spellStart"/>
      <w:r w:rsidRPr="2930FC17">
        <w:rPr>
          <w:rFonts w:ascii="Times New Roman" w:hAnsi="Times New Roman" w:cs="Times New Roman"/>
          <w:sz w:val="20"/>
          <w:szCs w:val="20"/>
        </w:rPr>
        <w:t>center</w:t>
      </w:r>
      <w:proofErr w:type="spellEnd"/>
      <w:r w:rsidRPr="2930FC17">
        <w:rPr>
          <w:rFonts w:ascii="Times New Roman" w:hAnsi="Times New Roman" w:cs="Times New Roman"/>
          <w:sz w:val="20"/>
          <w:szCs w:val="20"/>
        </w:rPr>
        <w:t>, despite not having as high unit values as more central areas.</w:t>
      </w:r>
    </w:p>
    <w:p w14:paraId="79C50B83" w14:textId="42411109" w:rsidR="0094420F" w:rsidRDefault="00F231DB" w:rsidP="0094420F">
      <w:pPr>
        <w:spacing w:line="240" w:lineRule="auto"/>
        <w:contextualSpacing/>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55376A4C" wp14:editId="0E537E66">
            <wp:extent cx="5576254" cy="6260051"/>
            <wp:effectExtent l="0" t="0" r="5715" b="7620"/>
            <wp:docPr id="142734986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349863" name="Imagem 1427349863"/>
                    <pic:cNvPicPr/>
                  </pic:nvPicPr>
                  <pic:blipFill>
                    <a:blip r:embed="rId4" cstate="print">
                      <a:extLst>
                        <a:ext uri="{28A0092B-C50C-407E-A947-70E740481C1C}">
                          <a14:useLocalDpi xmlns:a14="http://schemas.microsoft.com/office/drawing/2010/main" val="0"/>
                        </a:ext>
                      </a:extLst>
                    </a:blip>
                    <a:stretch>
                      <a:fillRect/>
                    </a:stretch>
                  </pic:blipFill>
                  <pic:spPr>
                    <a:xfrm>
                      <a:off x="0" y="0"/>
                      <a:ext cx="5593081" cy="6278941"/>
                    </a:xfrm>
                    <a:prstGeom prst="rect">
                      <a:avLst/>
                    </a:prstGeom>
                  </pic:spPr>
                </pic:pic>
              </a:graphicData>
            </a:graphic>
          </wp:inline>
        </w:drawing>
      </w:r>
    </w:p>
    <w:p w14:paraId="6E234CF8" w14:textId="77777777" w:rsidR="00390359" w:rsidRDefault="0094420F" w:rsidP="00390359">
      <w:pPr>
        <w:spacing w:line="240" w:lineRule="auto"/>
        <w:rPr>
          <w:rFonts w:ascii="Times New Roman" w:hAnsi="Times New Roman" w:cs="Times New Roman"/>
          <w:sz w:val="20"/>
          <w:szCs w:val="20"/>
        </w:rPr>
      </w:pPr>
      <w:proofErr w:type="spellStart"/>
      <w:r>
        <w:rPr>
          <w:rFonts w:ascii="Times New Roman" w:hAnsi="Times New Roman" w:cs="Times New Roman"/>
          <w:sz w:val="20"/>
          <w:szCs w:val="20"/>
        </w:rPr>
        <w:t>Authors`elaboration</w:t>
      </w:r>
      <w:proofErr w:type="spellEnd"/>
      <w:r>
        <w:rPr>
          <w:rFonts w:ascii="Times New Roman" w:hAnsi="Times New Roman" w:cs="Times New Roman"/>
          <w:sz w:val="20"/>
          <w:szCs w:val="20"/>
        </w:rPr>
        <w:t>.</w:t>
      </w:r>
    </w:p>
    <w:p w14:paraId="2B5A639E" w14:textId="77777777" w:rsidR="00390359" w:rsidRDefault="00390359" w:rsidP="00390359">
      <w:pPr>
        <w:spacing w:line="240" w:lineRule="auto"/>
        <w:rPr>
          <w:rFonts w:ascii="Times New Roman" w:hAnsi="Times New Roman" w:cs="Times New Roman"/>
          <w:sz w:val="20"/>
          <w:szCs w:val="20"/>
        </w:rPr>
      </w:pPr>
    </w:p>
    <w:p w14:paraId="42DA69C5" w14:textId="3424CDC5" w:rsidR="00390359" w:rsidRDefault="492E0E94" w:rsidP="00A11A38">
      <w:pPr>
        <w:spacing w:line="240" w:lineRule="auto"/>
        <w:rPr>
          <w:rFonts w:ascii="Times New Roman" w:hAnsi="Times New Roman" w:cs="Times New Roman"/>
          <w:sz w:val="20"/>
          <w:szCs w:val="20"/>
        </w:rPr>
      </w:pPr>
      <w:r w:rsidRPr="64AEE489">
        <w:rPr>
          <w:rFonts w:ascii="Times New Roman" w:eastAsia="Times New Roman" w:hAnsi="Times New Roman" w:cs="Times New Roman"/>
          <w:color w:val="000000" w:themeColor="text1"/>
          <w:sz w:val="24"/>
          <w:szCs w:val="24"/>
        </w:rPr>
        <w:t xml:space="preserve">Relatively to the Figure </w:t>
      </w:r>
      <w:r w:rsidR="0053060B">
        <w:rPr>
          <w:rFonts w:ascii="Times New Roman" w:eastAsia="Times New Roman" w:hAnsi="Times New Roman" w:cs="Times New Roman"/>
          <w:color w:val="000000" w:themeColor="text1"/>
          <w:sz w:val="24"/>
          <w:szCs w:val="24"/>
        </w:rPr>
        <w:t>A2</w:t>
      </w:r>
      <w:r w:rsidRPr="64AEE489">
        <w:rPr>
          <w:rFonts w:ascii="Times New Roman" w:eastAsia="Times New Roman" w:hAnsi="Times New Roman" w:cs="Times New Roman"/>
          <w:color w:val="000000" w:themeColor="text1"/>
          <w:sz w:val="24"/>
          <w:szCs w:val="24"/>
        </w:rPr>
        <w:t xml:space="preserve">, the non-linear dispersion of PC1 in relation to CC (Figure 2a, supplemental material) reveals that as one moves from the periphery to the centre, in the former area CC tends to increase much more rapidly than PC1. This is due to PC1's higher sensitivity in capturing presumed activity concentration, resulting in high centrality values being concentrated in fewer nodes. Therefore, in areas of high centrality, there is a tendency for a linear adjustment between the measures. A more linear relationship is observed between PC2 and CC, as PC2 is less effective in predicting the location of activities. When comparing PCs with BC and FK, a relatively constant linear increase is evident in the first case, while the second features an initially steep linear relationship, which diminishes already within low </w:t>
      </w:r>
      <w:r w:rsidRPr="64AEE489">
        <w:rPr>
          <w:rFonts w:ascii="Times New Roman" w:eastAsia="Times New Roman" w:hAnsi="Times New Roman" w:cs="Times New Roman"/>
          <w:color w:val="000000" w:themeColor="text1"/>
          <w:sz w:val="24"/>
          <w:szCs w:val="24"/>
        </w:rPr>
        <w:lastRenderedPageBreak/>
        <w:t>FK values. In the latter case, high FK values are spatially very restricted and concentrated in areas with already high PC, where increases in FK have little correspondence with further rises in PC (with values already close to the maximum).</w:t>
      </w:r>
    </w:p>
    <w:p w14:paraId="5309BD41" w14:textId="77777777" w:rsidR="00A11A38" w:rsidRPr="00A11A38" w:rsidRDefault="00A11A38" w:rsidP="00A11A38">
      <w:pPr>
        <w:spacing w:line="240" w:lineRule="auto"/>
        <w:rPr>
          <w:rFonts w:ascii="Times New Roman" w:hAnsi="Times New Roman" w:cs="Times New Roman"/>
          <w:sz w:val="20"/>
          <w:szCs w:val="20"/>
        </w:rPr>
      </w:pPr>
    </w:p>
    <w:p w14:paraId="7B7CEC31" w14:textId="26130603" w:rsidR="00DB4013" w:rsidRDefault="00DB4013" w:rsidP="00F231DB">
      <w:pPr>
        <w:spacing w:line="240" w:lineRule="auto"/>
        <w:contextualSpacing/>
        <w:jc w:val="both"/>
        <w:rPr>
          <w:rFonts w:ascii="Times New Roman" w:hAnsi="Times New Roman" w:cs="Times New Roman"/>
          <w:sz w:val="20"/>
          <w:szCs w:val="20"/>
        </w:rPr>
      </w:pPr>
      <w:r w:rsidRPr="2930FC17">
        <w:rPr>
          <w:rFonts w:ascii="Times New Roman" w:hAnsi="Times New Roman" w:cs="Times New Roman"/>
          <w:b/>
          <w:bCs/>
          <w:sz w:val="20"/>
          <w:szCs w:val="20"/>
        </w:rPr>
        <w:t xml:space="preserve">Figure </w:t>
      </w:r>
      <w:r w:rsidR="0053060B">
        <w:rPr>
          <w:rFonts w:ascii="Times New Roman" w:hAnsi="Times New Roman" w:cs="Times New Roman"/>
          <w:b/>
          <w:bCs/>
          <w:sz w:val="20"/>
          <w:szCs w:val="20"/>
        </w:rPr>
        <w:t>A2</w:t>
      </w:r>
      <w:r w:rsidRPr="2930FC17">
        <w:rPr>
          <w:rFonts w:ascii="Times New Roman" w:hAnsi="Times New Roman" w:cs="Times New Roman"/>
          <w:b/>
          <w:bCs/>
          <w:sz w:val="20"/>
          <w:szCs w:val="20"/>
        </w:rPr>
        <w:t xml:space="preserve">. </w:t>
      </w:r>
      <w:r w:rsidRPr="2930FC17">
        <w:rPr>
          <w:rFonts w:ascii="Times New Roman" w:hAnsi="Times New Roman" w:cs="Times New Roman"/>
          <w:sz w:val="20"/>
          <w:szCs w:val="20"/>
        </w:rPr>
        <w:t>Scatter plots of PC1 against CC (A), BC (B), and FK (C); and of PC2 against CC (D), BC (E), and FK (F).</w:t>
      </w:r>
    </w:p>
    <w:p w14:paraId="248017C5" w14:textId="21D82B1E" w:rsidR="00DB4013" w:rsidRDefault="00DB4013" w:rsidP="00DB4013">
      <w:pPr>
        <w:spacing w:line="240" w:lineRule="auto"/>
        <w:contextualSpacing/>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7CFADA83" wp14:editId="2FA0F4A7">
            <wp:extent cx="5731510" cy="3812540"/>
            <wp:effectExtent l="0" t="0" r="2540" b="0"/>
            <wp:docPr id="1168580079"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580079" name="Imagem 1168580079"/>
                    <pic:cNvPicPr/>
                  </pic:nvPicPr>
                  <pic:blipFill>
                    <a:blip r:embed="rId5" cstate="print">
                      <a:extLst>
                        <a:ext uri="{28A0092B-C50C-407E-A947-70E740481C1C}">
                          <a14:useLocalDpi xmlns:a14="http://schemas.microsoft.com/office/drawing/2010/main" val="0"/>
                        </a:ext>
                      </a:extLst>
                    </a:blip>
                    <a:stretch>
                      <a:fillRect/>
                    </a:stretch>
                  </pic:blipFill>
                  <pic:spPr>
                    <a:xfrm>
                      <a:off x="0" y="0"/>
                      <a:ext cx="5731510" cy="3812540"/>
                    </a:xfrm>
                    <a:prstGeom prst="rect">
                      <a:avLst/>
                    </a:prstGeom>
                  </pic:spPr>
                </pic:pic>
              </a:graphicData>
            </a:graphic>
          </wp:inline>
        </w:drawing>
      </w:r>
    </w:p>
    <w:p w14:paraId="6E680EED" w14:textId="50188BBF" w:rsidR="0053060B" w:rsidRPr="00390359" w:rsidRDefault="00DB4013" w:rsidP="00390359">
      <w:pPr>
        <w:spacing w:line="240" w:lineRule="auto"/>
        <w:rPr>
          <w:rFonts w:ascii="Times New Roman" w:hAnsi="Times New Roman" w:cs="Times New Roman"/>
          <w:sz w:val="20"/>
          <w:szCs w:val="20"/>
        </w:rPr>
      </w:pPr>
      <w:proofErr w:type="spellStart"/>
      <w:r>
        <w:rPr>
          <w:rFonts w:ascii="Times New Roman" w:hAnsi="Times New Roman" w:cs="Times New Roman"/>
          <w:sz w:val="20"/>
          <w:szCs w:val="20"/>
        </w:rPr>
        <w:t>Authors`elaboration</w:t>
      </w:r>
      <w:proofErr w:type="spellEnd"/>
      <w:r>
        <w:rPr>
          <w:rFonts w:ascii="Times New Roman" w:hAnsi="Times New Roman" w:cs="Times New Roman"/>
          <w:sz w:val="20"/>
          <w:szCs w:val="20"/>
        </w:rPr>
        <w:t>.</w:t>
      </w:r>
    </w:p>
    <w:p w14:paraId="226218D8" w14:textId="77777777" w:rsidR="0053060B" w:rsidRDefault="0053060B" w:rsidP="00F231DB">
      <w:pPr>
        <w:spacing w:line="240" w:lineRule="auto"/>
        <w:contextualSpacing/>
        <w:jc w:val="both"/>
        <w:rPr>
          <w:rFonts w:ascii="Times New Roman" w:hAnsi="Times New Roman" w:cs="Times New Roman"/>
          <w:b/>
          <w:bCs/>
          <w:sz w:val="20"/>
          <w:szCs w:val="20"/>
        </w:rPr>
      </w:pPr>
    </w:p>
    <w:p w14:paraId="4C5C1E20" w14:textId="291193DC" w:rsidR="00DB4013" w:rsidRDefault="00DB4013" w:rsidP="00F231DB">
      <w:pPr>
        <w:spacing w:line="240" w:lineRule="auto"/>
        <w:contextualSpacing/>
        <w:jc w:val="both"/>
        <w:rPr>
          <w:rFonts w:ascii="Times New Roman" w:hAnsi="Times New Roman" w:cs="Times New Roman"/>
          <w:sz w:val="20"/>
          <w:szCs w:val="20"/>
        </w:rPr>
      </w:pPr>
      <w:r w:rsidRPr="2930FC17">
        <w:rPr>
          <w:rFonts w:ascii="Times New Roman" w:hAnsi="Times New Roman" w:cs="Times New Roman"/>
          <w:b/>
          <w:bCs/>
          <w:sz w:val="20"/>
          <w:szCs w:val="20"/>
        </w:rPr>
        <w:t xml:space="preserve">Figure </w:t>
      </w:r>
      <w:r w:rsidR="0053060B">
        <w:rPr>
          <w:rFonts w:ascii="Times New Roman" w:hAnsi="Times New Roman" w:cs="Times New Roman"/>
          <w:b/>
          <w:bCs/>
          <w:sz w:val="20"/>
          <w:szCs w:val="20"/>
        </w:rPr>
        <w:t>A3</w:t>
      </w:r>
      <w:r w:rsidRPr="2930FC17">
        <w:rPr>
          <w:rFonts w:ascii="Times New Roman" w:hAnsi="Times New Roman" w:cs="Times New Roman"/>
          <w:b/>
          <w:bCs/>
          <w:sz w:val="20"/>
          <w:szCs w:val="20"/>
        </w:rPr>
        <w:t xml:space="preserve">. </w:t>
      </w:r>
      <w:r w:rsidR="00F231DB" w:rsidRPr="2930FC17">
        <w:rPr>
          <w:rFonts w:ascii="Times New Roman" w:hAnsi="Times New Roman" w:cs="Times New Roman"/>
          <w:sz w:val="20"/>
          <w:szCs w:val="20"/>
        </w:rPr>
        <w:t xml:space="preserve">Downward curve of land unit values from the Historic Centre towards the periphery, with a notable formation of a high-value vector along the axis that stretches from the Historic Centre to </w:t>
      </w:r>
      <w:proofErr w:type="spellStart"/>
      <w:r w:rsidR="00F231DB" w:rsidRPr="2930FC17">
        <w:rPr>
          <w:rFonts w:ascii="Times New Roman" w:hAnsi="Times New Roman" w:cs="Times New Roman"/>
          <w:sz w:val="20"/>
          <w:szCs w:val="20"/>
        </w:rPr>
        <w:t>Iguatemi</w:t>
      </w:r>
      <w:proofErr w:type="spellEnd"/>
      <w:r w:rsidR="00F231DB" w:rsidRPr="2930FC17">
        <w:rPr>
          <w:rFonts w:ascii="Times New Roman" w:hAnsi="Times New Roman" w:cs="Times New Roman"/>
          <w:sz w:val="20"/>
          <w:szCs w:val="20"/>
        </w:rPr>
        <w:t xml:space="preserve"> Shopping Mall.</w:t>
      </w:r>
    </w:p>
    <w:p w14:paraId="5DDCE8F7" w14:textId="467FEFED" w:rsidR="00F231DB" w:rsidRDefault="00F231DB" w:rsidP="00F231DB">
      <w:pPr>
        <w:spacing w:line="240" w:lineRule="auto"/>
        <w:contextualSpacing/>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35241FDB" wp14:editId="6EE6A32C">
            <wp:extent cx="5731510" cy="1837690"/>
            <wp:effectExtent l="0" t="0" r="2540" b="0"/>
            <wp:docPr id="1545495756"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495756" name="Imagem 1545495756"/>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31510" cy="1837690"/>
                    </a:xfrm>
                    <a:prstGeom prst="rect">
                      <a:avLst/>
                    </a:prstGeom>
                  </pic:spPr>
                </pic:pic>
              </a:graphicData>
            </a:graphic>
          </wp:inline>
        </w:drawing>
      </w:r>
    </w:p>
    <w:p w14:paraId="5253AC77" w14:textId="5C70CFF4" w:rsidR="00F231DB" w:rsidRPr="00DB4013" w:rsidRDefault="00F231DB" w:rsidP="00F231DB">
      <w:pPr>
        <w:spacing w:line="240" w:lineRule="auto"/>
        <w:contextualSpacing/>
        <w:rPr>
          <w:rFonts w:ascii="Times New Roman" w:hAnsi="Times New Roman" w:cs="Times New Roman"/>
          <w:sz w:val="20"/>
          <w:szCs w:val="20"/>
        </w:rPr>
      </w:pPr>
      <w:proofErr w:type="spellStart"/>
      <w:r>
        <w:rPr>
          <w:rFonts w:ascii="Times New Roman" w:hAnsi="Times New Roman" w:cs="Times New Roman"/>
          <w:sz w:val="20"/>
          <w:szCs w:val="20"/>
        </w:rPr>
        <w:t>Authors`elaboration</w:t>
      </w:r>
      <w:proofErr w:type="spellEnd"/>
      <w:r>
        <w:rPr>
          <w:rFonts w:ascii="Times New Roman" w:hAnsi="Times New Roman" w:cs="Times New Roman"/>
          <w:sz w:val="20"/>
          <w:szCs w:val="20"/>
        </w:rPr>
        <w:t>.</w:t>
      </w:r>
    </w:p>
    <w:sectPr w:rsidR="00F231DB" w:rsidRPr="00DB4013">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20F"/>
    <w:rsid w:val="00390359"/>
    <w:rsid w:val="0053060B"/>
    <w:rsid w:val="005A293D"/>
    <w:rsid w:val="0094420F"/>
    <w:rsid w:val="00A11A38"/>
    <w:rsid w:val="00A91D19"/>
    <w:rsid w:val="00AD33C6"/>
    <w:rsid w:val="00C30271"/>
    <w:rsid w:val="00D3592E"/>
    <w:rsid w:val="00DB4013"/>
    <w:rsid w:val="00F231DB"/>
    <w:rsid w:val="2930FC17"/>
    <w:rsid w:val="2CB5DA8E"/>
    <w:rsid w:val="2F1D553D"/>
    <w:rsid w:val="33294DB5"/>
    <w:rsid w:val="492E0E94"/>
    <w:rsid w:val="64AEE489"/>
    <w:rsid w:val="6E65FD6A"/>
  </w:rsids>
  <m:mathPr>
    <m:mathFont m:val="Cambria Math"/>
    <m:brkBin m:val="before"/>
    <m:brkBinSub m:val="--"/>
    <m:smallFrac m:val="0"/>
    <m:dispDef/>
    <m:lMargin m:val="0"/>
    <m:rMargin m:val="0"/>
    <m:defJc m:val="centerGroup"/>
    <m:wrapIndent m:val="1440"/>
    <m:intLim m:val="subSup"/>
    <m:naryLim m:val="undOvr"/>
  </m:mathPr>
  <w:themeFontLang w:val="en-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1333B3"/>
  <w15:chartTrackingRefBased/>
  <w15:docId w15:val="{CA29C176-1E67-4A10-8A1D-1D7305FD67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S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paragraph" w:styleId="Ttulo2">
    <w:name w:val="heading 2"/>
    <w:basedOn w:val="Normal"/>
    <w:next w:val="Normal"/>
    <w:link w:val="Ttulo2Char"/>
    <w:uiPriority w:val="9"/>
    <w:unhideWhenUsed/>
    <w:qFormat/>
    <w:rsid w:val="0039035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basedOn w:val="Fontepargpadro"/>
    <w:link w:val="Ttulo2"/>
    <w:uiPriority w:val="9"/>
    <w:rsid w:val="00390359"/>
    <w:rPr>
      <w:rFonts w:asciiTheme="majorHAnsi" w:eastAsiaTheme="majorEastAsia" w:hAnsiTheme="majorHAnsi" w:cstheme="majorBidi"/>
      <w:color w:val="2F5496" w:themeColor="accent1" w:themeShade="BF"/>
      <w:sz w:val="32"/>
      <w:szCs w:val="32"/>
      <w:lang w:val="en-GB"/>
    </w:rPr>
  </w:style>
  <w:style w:type="character" w:styleId="Forte">
    <w:name w:val="Strong"/>
    <w:basedOn w:val="Fontepargpadro"/>
    <w:uiPriority w:val="22"/>
    <w:qFormat/>
    <w:rsid w:val="00390359"/>
    <w:rPr>
      <w:b/>
      <w:bCs/>
    </w:rPr>
  </w:style>
  <w:style w:type="paragraph" w:styleId="SemEspaamento">
    <w:name w:val="No Spacing"/>
    <w:uiPriority w:val="1"/>
    <w:qFormat/>
    <w:rsid w:val="00390359"/>
    <w:pPr>
      <w:spacing w:after="0" w:line="240" w:lineRule="auto"/>
    </w:pPr>
    <w:rPr>
      <w:kern w:val="0"/>
      <w:lang w:val="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3</Pages>
  <Words>361</Words>
  <Characters>2061</Characters>
  <Application>Microsoft Office Word</Application>
  <DocSecurity>0</DocSecurity>
  <Lines>17</Lines>
  <Paragraphs>4</Paragraphs>
  <ScaleCrop>false</ScaleCrop>
  <Company/>
  <LinksUpToDate>false</LinksUpToDate>
  <CharactersWithSpaces>2418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Ramon Aguilar Lucato</dc:creator>
  <cp:keywords/>
  <dc:description/>
  <cp:lastModifiedBy>Ramon Aguilar</cp:lastModifiedBy>
  <cp:revision>9</cp:revision>
  <cp:lastPrinted>2025-02-28T13:25:00Z</cp:lastPrinted>
  <dcterms:created xsi:type="dcterms:W3CDTF">2024-10-24T08:08:00Z</dcterms:created>
  <dcterms:modified xsi:type="dcterms:W3CDTF">2025-02-28T13:26:00Z</dcterms:modified>
</cp:coreProperties>
</file>